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14" w:rsidRPr="00261184" w:rsidRDefault="00F71914" w:rsidP="00F71914">
      <w:pPr>
        <w:jc w:val="center"/>
        <w:rPr>
          <w:rFonts w:ascii="Verdana" w:hAnsi="Verdana"/>
          <w:sz w:val="22"/>
          <w:szCs w:val="22"/>
        </w:rPr>
      </w:pPr>
      <w:r w:rsidRPr="00261184">
        <w:rPr>
          <w:rFonts w:ascii="Verdana" w:hAnsi="Verdana"/>
          <w:noProof/>
          <w:sz w:val="22"/>
          <w:szCs w:val="22"/>
        </w:rPr>
        <w:drawing>
          <wp:inline distT="0" distB="0" distL="0" distR="0">
            <wp:extent cx="723900" cy="7143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714375"/>
                    </a:xfrm>
                    <a:prstGeom prst="rect">
                      <a:avLst/>
                    </a:prstGeom>
                    <a:noFill/>
                    <a:ln>
                      <a:noFill/>
                    </a:ln>
                  </pic:spPr>
                </pic:pic>
              </a:graphicData>
            </a:graphic>
          </wp:inline>
        </w:drawing>
      </w:r>
    </w:p>
    <w:p w:rsidR="00F71914" w:rsidRPr="002C1EF2" w:rsidRDefault="00F71914" w:rsidP="00F71914">
      <w:pPr>
        <w:pStyle w:val="Didascalia"/>
        <w:spacing w:line="240" w:lineRule="auto"/>
        <w:rPr>
          <w:rFonts w:ascii="Verdana" w:hAnsi="Verdana"/>
          <w:sz w:val="32"/>
          <w:szCs w:val="32"/>
        </w:rPr>
      </w:pPr>
      <w:r w:rsidRPr="002C1EF2">
        <w:rPr>
          <w:rFonts w:ascii="Verdana" w:hAnsi="Verdana"/>
          <w:sz w:val="32"/>
          <w:szCs w:val="32"/>
        </w:rPr>
        <w:t>Tribunale di Pistoia</w:t>
      </w:r>
    </w:p>
    <w:p w:rsidR="00F71914" w:rsidRPr="002C1EF2" w:rsidRDefault="00F71914" w:rsidP="002C1297">
      <w:pPr>
        <w:pStyle w:val="Titolo1"/>
        <w:rPr>
          <w:rFonts w:ascii="Verdana" w:hAnsi="Verdana"/>
          <w:i w:val="0"/>
          <w:sz w:val="18"/>
          <w:szCs w:val="18"/>
        </w:rPr>
      </w:pPr>
    </w:p>
    <w:p w:rsidR="00B056F4" w:rsidRPr="006E08DC" w:rsidRDefault="00731BEB" w:rsidP="00251EEF">
      <w:pPr>
        <w:rPr>
          <w:rFonts w:ascii="Verdana" w:hAnsi="Verdana"/>
          <w:sz w:val="22"/>
          <w:szCs w:val="22"/>
        </w:rPr>
      </w:pPr>
      <w:r w:rsidRPr="00785D0C">
        <w:rPr>
          <w:rFonts w:ascii="Verdana" w:hAnsi="Verdana"/>
          <w:sz w:val="20"/>
          <w:szCs w:val="20"/>
        </w:rPr>
        <w:tab/>
      </w:r>
      <w:r w:rsidRPr="00785D0C">
        <w:rPr>
          <w:rFonts w:ascii="Verdana" w:hAnsi="Verdana"/>
          <w:sz w:val="20"/>
          <w:szCs w:val="20"/>
        </w:rPr>
        <w:tab/>
      </w:r>
      <w:r w:rsidRPr="00785D0C">
        <w:rPr>
          <w:rFonts w:ascii="Verdana" w:hAnsi="Verdana"/>
          <w:sz w:val="20"/>
          <w:szCs w:val="20"/>
        </w:rPr>
        <w:tab/>
      </w:r>
    </w:p>
    <w:p w:rsidR="00785D0C" w:rsidRDefault="00137022" w:rsidP="00261184">
      <w:pPr>
        <w:spacing w:line="276" w:lineRule="auto"/>
        <w:jc w:val="both"/>
        <w:rPr>
          <w:rFonts w:ascii="Verdana" w:eastAsia="Arial" w:hAnsi="Verdana"/>
          <w:bCs/>
          <w:color w:val="000000"/>
          <w:spacing w:val="2"/>
          <w:sz w:val="22"/>
          <w:szCs w:val="22"/>
        </w:rPr>
      </w:pPr>
      <w:r>
        <w:rPr>
          <w:rFonts w:ascii="Verdana" w:eastAsia="Arial" w:hAnsi="Verdana"/>
          <w:bCs/>
          <w:color w:val="000000"/>
          <w:spacing w:val="2"/>
          <w:sz w:val="22"/>
          <w:szCs w:val="22"/>
        </w:rPr>
        <w:t xml:space="preserve">MANIFESTAZIONE DI INTERESSE A PARTECIPARE A PROCEDURA NEGOZIATA MEDIANTE RDO SU MEPA, AI SENSI DELL’ART. 36, COMMA 2, LETT. B DEL D.LGS. NR. 50/2016 E SUCCESSIVE MODIFICHE, CON ALMENO 5 INVITI AD OPERATORI ECONOMICI, PER LA FORNITURA DEL SERVIZIO DI MANUTENZIONE </w:t>
      </w:r>
      <w:r w:rsidR="002E017F">
        <w:rPr>
          <w:rFonts w:ascii="Verdana" w:eastAsia="Arial" w:hAnsi="Verdana"/>
          <w:bCs/>
          <w:color w:val="000000"/>
          <w:spacing w:val="2"/>
          <w:sz w:val="22"/>
          <w:szCs w:val="22"/>
        </w:rPr>
        <w:t xml:space="preserve">ORDINARIA </w:t>
      </w:r>
      <w:r>
        <w:rPr>
          <w:rFonts w:ascii="Verdana" w:eastAsia="Arial" w:hAnsi="Verdana"/>
          <w:bCs/>
          <w:color w:val="000000"/>
          <w:spacing w:val="2"/>
          <w:sz w:val="22"/>
          <w:szCs w:val="22"/>
        </w:rPr>
        <w:t>DEGLI IMPIANTI TERMICI, DI CLIMATIZZAZIONE ED ANTINCENDIO PER GLI UFFICI GIUDIZIARI DI PISTOIA</w:t>
      </w:r>
      <w:r w:rsidR="00033C7C">
        <w:rPr>
          <w:rFonts w:ascii="Verdana" w:eastAsia="Arial" w:hAnsi="Verdana"/>
          <w:bCs/>
          <w:color w:val="000000"/>
          <w:spacing w:val="2"/>
          <w:sz w:val="22"/>
          <w:szCs w:val="22"/>
        </w:rPr>
        <w:t xml:space="preserve"> PER IL PERIODO DAL 01.01.2020 AL 31.12.2020</w:t>
      </w:r>
      <w:r>
        <w:rPr>
          <w:rFonts w:ascii="Verdana" w:eastAsia="Arial" w:hAnsi="Verdana"/>
          <w:bCs/>
          <w:color w:val="000000"/>
          <w:spacing w:val="2"/>
          <w:sz w:val="22"/>
          <w:szCs w:val="22"/>
        </w:rPr>
        <w:t>.</w:t>
      </w:r>
    </w:p>
    <w:p w:rsidR="00137022" w:rsidRDefault="00137022" w:rsidP="00261184">
      <w:pPr>
        <w:spacing w:line="276" w:lineRule="auto"/>
        <w:jc w:val="both"/>
        <w:rPr>
          <w:rFonts w:ascii="Verdana" w:hAnsi="Verdana"/>
          <w:sz w:val="20"/>
          <w:szCs w:val="20"/>
        </w:rPr>
      </w:pPr>
    </w:p>
    <w:p w:rsidR="00137022" w:rsidRDefault="00137022" w:rsidP="00137022">
      <w:pPr>
        <w:spacing w:line="276" w:lineRule="auto"/>
        <w:jc w:val="both"/>
        <w:rPr>
          <w:rFonts w:ascii="Verdana" w:hAnsi="Verdana"/>
          <w:sz w:val="20"/>
          <w:szCs w:val="20"/>
        </w:rPr>
      </w:pPr>
      <w:r>
        <w:rPr>
          <w:rFonts w:ascii="Verdana" w:hAnsi="Verdana"/>
          <w:sz w:val="20"/>
          <w:szCs w:val="20"/>
        </w:rPr>
        <w:t xml:space="preserve">Con il presente avviso, pubblicato sul sito WEB del Tribunale di Pistoia nella sezione “Amministrazione Trasparente” si intendono acquisire le manifestazioni di interesse da parte di operatori economici al fine di essere invitati alla procedura negoziata sotto soglia su MEPA tramite RDO, con invito rivolto ad almeno 5 operatori, per la fornitura del servizio di manutenzione degli impianti termici, di climatizzazione ed antincendio degli uffici </w:t>
      </w:r>
      <w:r w:rsidR="00033C7C">
        <w:rPr>
          <w:rFonts w:ascii="Verdana" w:hAnsi="Verdana"/>
          <w:sz w:val="20"/>
          <w:szCs w:val="20"/>
        </w:rPr>
        <w:t>giudiziari di Pistoia per il periodo dal 01.01.2020 al 31.12.2020.</w:t>
      </w:r>
    </w:p>
    <w:p w:rsidR="00137022" w:rsidRDefault="00137022" w:rsidP="00137022">
      <w:pPr>
        <w:spacing w:line="276" w:lineRule="auto"/>
        <w:jc w:val="both"/>
        <w:rPr>
          <w:rFonts w:ascii="Verdana" w:hAnsi="Verdana"/>
          <w:sz w:val="20"/>
          <w:szCs w:val="20"/>
        </w:rPr>
      </w:pPr>
    </w:p>
    <w:p w:rsidR="00137022" w:rsidRDefault="00137022" w:rsidP="00137022">
      <w:pPr>
        <w:spacing w:line="276" w:lineRule="auto"/>
        <w:jc w:val="both"/>
        <w:rPr>
          <w:rFonts w:ascii="Verdana" w:hAnsi="Verdana"/>
          <w:sz w:val="20"/>
          <w:szCs w:val="20"/>
        </w:rPr>
      </w:pPr>
      <w:r>
        <w:rPr>
          <w:rFonts w:ascii="Verdana" w:hAnsi="Verdana"/>
          <w:sz w:val="20"/>
          <w:szCs w:val="20"/>
        </w:rPr>
        <w:t>Elementi di rilievo della presente manifestazione:</w:t>
      </w:r>
    </w:p>
    <w:p w:rsidR="00137022" w:rsidRDefault="00137022" w:rsidP="00137022">
      <w:pPr>
        <w:spacing w:line="276" w:lineRule="auto"/>
        <w:jc w:val="both"/>
        <w:rPr>
          <w:rFonts w:ascii="Verdana" w:hAnsi="Verdana"/>
          <w:sz w:val="20"/>
          <w:szCs w:val="20"/>
        </w:rPr>
      </w:pPr>
    </w:p>
    <w:p w:rsidR="006E08DC" w:rsidRDefault="00137022" w:rsidP="00137022">
      <w:pPr>
        <w:pStyle w:val="Paragrafoelenco"/>
        <w:numPr>
          <w:ilvl w:val="0"/>
          <w:numId w:val="9"/>
        </w:numPr>
        <w:spacing w:line="276" w:lineRule="auto"/>
        <w:jc w:val="both"/>
        <w:rPr>
          <w:rFonts w:ascii="Verdana" w:hAnsi="Verdana"/>
          <w:sz w:val="20"/>
          <w:szCs w:val="20"/>
        </w:rPr>
      </w:pPr>
      <w:r>
        <w:rPr>
          <w:rFonts w:ascii="Verdana" w:hAnsi="Verdana"/>
          <w:sz w:val="20"/>
          <w:szCs w:val="20"/>
        </w:rPr>
        <w:t xml:space="preserve">Stazione appaltante è il TRIBUNALE DI PISTOIA, Piazza DUOMO 6, tel. 0573 357233 – pec </w:t>
      </w:r>
      <w:hyperlink r:id="rId8" w:history="1">
        <w:r w:rsidRPr="00703D63">
          <w:rPr>
            <w:rStyle w:val="Collegamentoipertestuale"/>
            <w:rFonts w:ascii="Verdana" w:hAnsi="Verdana"/>
            <w:sz w:val="20"/>
            <w:szCs w:val="20"/>
          </w:rPr>
          <w:t>prot.tribunale.pistoia@giustiziacert.it</w:t>
        </w:r>
      </w:hyperlink>
    </w:p>
    <w:p w:rsidR="00137022" w:rsidRDefault="00033C7C" w:rsidP="00137022">
      <w:pPr>
        <w:pStyle w:val="Paragrafoelenco"/>
        <w:numPr>
          <w:ilvl w:val="0"/>
          <w:numId w:val="9"/>
        </w:numPr>
        <w:spacing w:line="276" w:lineRule="auto"/>
        <w:jc w:val="both"/>
        <w:rPr>
          <w:rFonts w:ascii="Verdana" w:hAnsi="Verdana"/>
          <w:sz w:val="20"/>
          <w:szCs w:val="20"/>
        </w:rPr>
      </w:pPr>
      <w:r>
        <w:rPr>
          <w:rFonts w:ascii="Verdana" w:hAnsi="Verdana"/>
          <w:sz w:val="20"/>
          <w:szCs w:val="20"/>
        </w:rPr>
        <w:t>La scelta del contraente verrà effettuata mediante procedura negoziata sotto soglia, ai sensi dell’art. 36 c. 2 lett. B) del D.Lgs. 50/2016 (Codice Appalti) con il criterio dell’offerta al prezzo più basso e conformità al capitolato predeterminato dalla stazione appaltante</w:t>
      </w:r>
    </w:p>
    <w:p w:rsidR="00033C7C" w:rsidRDefault="00033C7C" w:rsidP="00137022">
      <w:pPr>
        <w:pStyle w:val="Paragrafoelenco"/>
        <w:numPr>
          <w:ilvl w:val="0"/>
          <w:numId w:val="9"/>
        </w:numPr>
        <w:spacing w:line="276" w:lineRule="auto"/>
        <w:jc w:val="both"/>
        <w:rPr>
          <w:rFonts w:ascii="Verdana" w:hAnsi="Verdana"/>
          <w:sz w:val="20"/>
          <w:szCs w:val="20"/>
        </w:rPr>
      </w:pPr>
      <w:r>
        <w:rPr>
          <w:rFonts w:ascii="Verdana" w:hAnsi="Verdana"/>
          <w:sz w:val="20"/>
          <w:szCs w:val="20"/>
        </w:rPr>
        <w:t>L’IMPORTO DI APPALTO A BASE DI GARA E’ FISSATO IN EURO 36.957,00 OLTRE IVA DI LEGGE</w:t>
      </w:r>
    </w:p>
    <w:p w:rsidR="00033C7C" w:rsidRDefault="00033C7C" w:rsidP="00137022">
      <w:pPr>
        <w:pStyle w:val="Paragrafoelenco"/>
        <w:numPr>
          <w:ilvl w:val="0"/>
          <w:numId w:val="9"/>
        </w:numPr>
        <w:spacing w:line="276" w:lineRule="auto"/>
        <w:jc w:val="both"/>
        <w:rPr>
          <w:rFonts w:ascii="Verdana" w:hAnsi="Verdana"/>
          <w:sz w:val="20"/>
          <w:szCs w:val="20"/>
        </w:rPr>
      </w:pPr>
      <w:r>
        <w:rPr>
          <w:rFonts w:ascii="Verdana" w:hAnsi="Verdana"/>
          <w:sz w:val="20"/>
          <w:szCs w:val="20"/>
        </w:rPr>
        <w:t>La procedura verrà svolta mediante l’utilizzo del mercato elettronico della Pubblica amministrazione (MEPA) e pertanto si rende necessaria l’abilitazione allo stesso ai fini della partecipazione eventuale alla RDO</w:t>
      </w:r>
    </w:p>
    <w:p w:rsidR="00033C7C" w:rsidRDefault="00033C7C" w:rsidP="00137022">
      <w:pPr>
        <w:pStyle w:val="Paragrafoelenco"/>
        <w:numPr>
          <w:ilvl w:val="0"/>
          <w:numId w:val="9"/>
        </w:numPr>
        <w:spacing w:line="276" w:lineRule="auto"/>
        <w:jc w:val="both"/>
        <w:rPr>
          <w:rFonts w:ascii="Verdana" w:hAnsi="Verdana"/>
          <w:sz w:val="20"/>
          <w:szCs w:val="20"/>
        </w:rPr>
      </w:pPr>
      <w:r>
        <w:rPr>
          <w:rFonts w:ascii="Verdana" w:hAnsi="Verdana"/>
          <w:sz w:val="20"/>
          <w:szCs w:val="20"/>
        </w:rPr>
        <w:t>Il contratto sarà stipulato mediante documento generato dal sistema MEPA e avrà la durata di 12 mesi, con decorrenza 01.01.2020 – 31.12.2020</w:t>
      </w:r>
    </w:p>
    <w:p w:rsidR="00033C7C" w:rsidRDefault="00033C7C" w:rsidP="00033C7C">
      <w:pPr>
        <w:spacing w:line="276" w:lineRule="auto"/>
        <w:jc w:val="both"/>
        <w:rPr>
          <w:rFonts w:ascii="Verdana" w:hAnsi="Verdana"/>
          <w:sz w:val="20"/>
          <w:szCs w:val="20"/>
        </w:rPr>
      </w:pPr>
    </w:p>
    <w:p w:rsidR="00033C7C" w:rsidRDefault="00033C7C" w:rsidP="00033C7C">
      <w:pPr>
        <w:spacing w:line="276" w:lineRule="auto"/>
        <w:jc w:val="both"/>
        <w:rPr>
          <w:rFonts w:ascii="Verdana" w:hAnsi="Verdana"/>
          <w:sz w:val="20"/>
          <w:szCs w:val="20"/>
        </w:rPr>
      </w:pPr>
      <w:r>
        <w:rPr>
          <w:rFonts w:ascii="Verdana" w:hAnsi="Verdana"/>
          <w:sz w:val="20"/>
          <w:szCs w:val="20"/>
        </w:rPr>
        <w:t>Si precisa che:</w:t>
      </w:r>
    </w:p>
    <w:p w:rsidR="00033C7C" w:rsidRDefault="00033C7C" w:rsidP="00033C7C">
      <w:pPr>
        <w:spacing w:line="276" w:lineRule="auto"/>
        <w:jc w:val="both"/>
        <w:rPr>
          <w:rFonts w:ascii="Verdana" w:hAnsi="Verdana"/>
          <w:sz w:val="20"/>
          <w:szCs w:val="20"/>
        </w:rPr>
      </w:pPr>
    </w:p>
    <w:p w:rsidR="00033C7C" w:rsidRDefault="00033C7C" w:rsidP="00033C7C">
      <w:pPr>
        <w:pStyle w:val="Paragrafoelenco"/>
        <w:numPr>
          <w:ilvl w:val="0"/>
          <w:numId w:val="10"/>
        </w:numPr>
        <w:spacing w:line="276" w:lineRule="auto"/>
        <w:jc w:val="both"/>
        <w:rPr>
          <w:rFonts w:ascii="Verdana" w:hAnsi="Verdana"/>
          <w:sz w:val="20"/>
          <w:szCs w:val="20"/>
        </w:rPr>
      </w:pPr>
      <w:r>
        <w:rPr>
          <w:rFonts w:ascii="Verdana" w:hAnsi="Verdana"/>
          <w:sz w:val="20"/>
          <w:szCs w:val="20"/>
        </w:rPr>
        <w:t xml:space="preserve">Con il presente avviso non è stata indetta alcuna procedura di affidamento e che non sono previste graduatorie, attribuzioni di punteggi o altre classifiche di merito </w:t>
      </w:r>
    </w:p>
    <w:p w:rsidR="00033C7C" w:rsidRDefault="00033C7C" w:rsidP="00033C7C">
      <w:pPr>
        <w:pStyle w:val="Paragrafoelenco"/>
        <w:numPr>
          <w:ilvl w:val="0"/>
          <w:numId w:val="10"/>
        </w:numPr>
        <w:spacing w:line="276" w:lineRule="auto"/>
        <w:jc w:val="both"/>
        <w:rPr>
          <w:rFonts w:ascii="Verdana" w:hAnsi="Verdana"/>
          <w:sz w:val="20"/>
          <w:szCs w:val="20"/>
        </w:rPr>
      </w:pPr>
      <w:r>
        <w:rPr>
          <w:rFonts w:ascii="Verdana" w:hAnsi="Verdana"/>
          <w:sz w:val="20"/>
          <w:szCs w:val="20"/>
        </w:rPr>
        <w:t>Il presente avviso non costituisce un invito ad offrire né promessa al pubblico</w:t>
      </w:r>
    </w:p>
    <w:p w:rsidR="00033C7C" w:rsidRDefault="00033C7C" w:rsidP="00033C7C">
      <w:pPr>
        <w:pStyle w:val="Paragrafoelenco"/>
        <w:numPr>
          <w:ilvl w:val="0"/>
          <w:numId w:val="10"/>
        </w:numPr>
        <w:spacing w:line="276" w:lineRule="auto"/>
        <w:jc w:val="both"/>
        <w:rPr>
          <w:rFonts w:ascii="Verdana" w:hAnsi="Verdana"/>
          <w:sz w:val="20"/>
          <w:szCs w:val="20"/>
        </w:rPr>
      </w:pPr>
      <w:r>
        <w:rPr>
          <w:rFonts w:ascii="Verdana" w:hAnsi="Verdana"/>
          <w:sz w:val="20"/>
          <w:szCs w:val="20"/>
        </w:rPr>
        <w:t>La presente manifestazione di interesse ha il solo scopo di comunicare al Tribunale di Pistoia la propria disponibilità ad essere invitati all’offerta che sarà indetta su MEPA per l’affidamento del servizio di cui al fabbisogno e che non sussiste in capo alla stazione appaltante né l’obbligo di invitare tutte le imprese che ne facciano richiesta né quello di illustrare le ragioni di ogni mancato invito nei confronti di ciascuno degli operatori economici che manifesti il suo interesse</w:t>
      </w:r>
    </w:p>
    <w:p w:rsidR="002E017F" w:rsidRDefault="00413515" w:rsidP="00033C7C">
      <w:pPr>
        <w:pStyle w:val="Paragrafoelenco"/>
        <w:numPr>
          <w:ilvl w:val="0"/>
          <w:numId w:val="10"/>
        </w:numPr>
        <w:spacing w:line="276" w:lineRule="auto"/>
        <w:jc w:val="both"/>
        <w:rPr>
          <w:rFonts w:ascii="Verdana" w:hAnsi="Verdana"/>
          <w:sz w:val="20"/>
          <w:szCs w:val="20"/>
        </w:rPr>
      </w:pPr>
      <w:r>
        <w:rPr>
          <w:rFonts w:ascii="Verdana" w:hAnsi="Verdana"/>
          <w:sz w:val="20"/>
          <w:szCs w:val="20"/>
        </w:rPr>
        <w:lastRenderedPageBreak/>
        <w:t xml:space="preserve">È facoltà della stazione appaltante e senza l’obbligo di motivarne le ragioni, invitare anche operatori economici che non abbiano manifestato il proprio interesse rispondendo al presente avviso, </w:t>
      </w:r>
    </w:p>
    <w:p w:rsidR="00033C7C" w:rsidRPr="002E017F" w:rsidRDefault="00413515" w:rsidP="002E017F">
      <w:pPr>
        <w:pStyle w:val="Paragrafoelenco"/>
        <w:numPr>
          <w:ilvl w:val="0"/>
          <w:numId w:val="10"/>
        </w:numPr>
        <w:spacing w:line="276" w:lineRule="auto"/>
        <w:jc w:val="both"/>
        <w:rPr>
          <w:rFonts w:ascii="Verdana" w:hAnsi="Verdana"/>
          <w:sz w:val="20"/>
          <w:szCs w:val="20"/>
        </w:rPr>
      </w:pPr>
      <w:r w:rsidRPr="002E017F">
        <w:rPr>
          <w:rFonts w:ascii="Verdana" w:hAnsi="Verdana"/>
          <w:sz w:val="20"/>
          <w:szCs w:val="20"/>
        </w:rPr>
        <w:t>siano presenti nel settore di riferimento del servizio di manutenzione impianti termici su MEPA</w:t>
      </w:r>
    </w:p>
    <w:p w:rsidR="00413515" w:rsidRDefault="00413515" w:rsidP="00413515">
      <w:pPr>
        <w:spacing w:line="276" w:lineRule="auto"/>
        <w:jc w:val="both"/>
        <w:rPr>
          <w:rFonts w:ascii="Verdana" w:hAnsi="Verdana"/>
          <w:sz w:val="20"/>
          <w:szCs w:val="20"/>
        </w:rPr>
      </w:pPr>
    </w:p>
    <w:p w:rsidR="002E017F" w:rsidRDefault="00413515" w:rsidP="002E017F">
      <w:pPr>
        <w:spacing w:line="276" w:lineRule="auto"/>
        <w:jc w:val="both"/>
        <w:rPr>
          <w:rFonts w:ascii="Verdana" w:hAnsi="Verdana"/>
          <w:sz w:val="20"/>
          <w:szCs w:val="20"/>
        </w:rPr>
      </w:pPr>
      <w:r>
        <w:rPr>
          <w:rFonts w:ascii="Verdana" w:hAnsi="Verdana"/>
          <w:sz w:val="20"/>
          <w:szCs w:val="20"/>
        </w:rPr>
        <w:t xml:space="preserve">Le imprese interessate che vogliano presentare il proprio interesse a partecipare alla procedura di affidamento tramite RDO potranno inviare la propria richiesta utilizzando il format in word allegato, che dovrà pervenire entro e non oltre il giorno </w:t>
      </w:r>
      <w:r w:rsidR="002E017F">
        <w:rPr>
          <w:rFonts w:ascii="Verdana" w:hAnsi="Verdana"/>
          <w:sz w:val="20"/>
          <w:szCs w:val="20"/>
        </w:rPr>
        <w:t xml:space="preserve">9 dicembre 2019 ore 12.00 a mezzo di posta certificata all’indirizzo: </w:t>
      </w:r>
      <w:hyperlink r:id="rId9" w:history="1">
        <w:r w:rsidR="002E017F" w:rsidRPr="00703D63">
          <w:rPr>
            <w:rStyle w:val="Collegamentoipertestuale"/>
            <w:rFonts w:ascii="Verdana" w:hAnsi="Verdana"/>
            <w:sz w:val="20"/>
            <w:szCs w:val="20"/>
          </w:rPr>
          <w:t>prot.tribunale.pistoia@giustiziacert.it</w:t>
        </w:r>
      </w:hyperlink>
      <w:r w:rsidR="002E017F">
        <w:rPr>
          <w:rFonts w:ascii="Verdana" w:hAnsi="Verdana"/>
          <w:sz w:val="20"/>
          <w:szCs w:val="20"/>
        </w:rPr>
        <w:t xml:space="preserve">. Nell’oggetto dovrà essere indicata la seguente dicitura: fornitura di servizio </w:t>
      </w:r>
      <w:r w:rsidR="002E017F">
        <w:rPr>
          <w:rFonts w:ascii="Verdana" w:hAnsi="Verdana"/>
          <w:sz w:val="20"/>
          <w:szCs w:val="20"/>
        </w:rPr>
        <w:t xml:space="preserve">di manutenzione </w:t>
      </w:r>
      <w:r w:rsidR="002E017F">
        <w:rPr>
          <w:rFonts w:ascii="Verdana" w:hAnsi="Verdana"/>
          <w:sz w:val="20"/>
          <w:szCs w:val="20"/>
        </w:rPr>
        <w:t xml:space="preserve">ordinaria </w:t>
      </w:r>
      <w:r w:rsidR="002E017F">
        <w:rPr>
          <w:rFonts w:ascii="Verdana" w:hAnsi="Verdana"/>
          <w:sz w:val="20"/>
          <w:szCs w:val="20"/>
        </w:rPr>
        <w:t>degli impianti termici, di climatizzazione ed antincendio degli uffici giudiziari di Pistoia per il periodo dal 01.01.2020 al 31.12.2020.</w:t>
      </w:r>
    </w:p>
    <w:p w:rsidR="002E017F" w:rsidRDefault="002E017F" w:rsidP="002E017F">
      <w:pPr>
        <w:spacing w:line="276" w:lineRule="auto"/>
        <w:jc w:val="both"/>
        <w:rPr>
          <w:rFonts w:ascii="Verdana" w:hAnsi="Verdana"/>
          <w:sz w:val="20"/>
          <w:szCs w:val="20"/>
        </w:rPr>
      </w:pPr>
    </w:p>
    <w:p w:rsidR="002E017F" w:rsidRDefault="002E017F" w:rsidP="002E017F">
      <w:pPr>
        <w:spacing w:line="276" w:lineRule="auto"/>
        <w:jc w:val="both"/>
        <w:rPr>
          <w:rFonts w:ascii="Verdana" w:hAnsi="Verdana"/>
          <w:sz w:val="20"/>
          <w:szCs w:val="20"/>
        </w:rPr>
      </w:pPr>
      <w:r>
        <w:rPr>
          <w:rFonts w:ascii="Verdana" w:hAnsi="Verdana"/>
          <w:sz w:val="20"/>
          <w:szCs w:val="20"/>
        </w:rPr>
        <w:t>Il termine di presentazione sopra indicato è perentorio e farà fede la data e l’orario indicati dal sistema di ricezione posta certificata. A pena di nullità, la dichiarazione di manifestazione di interesse dovrà essere sottoscritta dal Legale Rappresentate dell’Impresa interessata e corredata di copia fotostatica di documento di identità del sottoscrittore.</w:t>
      </w:r>
    </w:p>
    <w:p w:rsidR="002E017F" w:rsidRDefault="002E017F" w:rsidP="002E017F">
      <w:pPr>
        <w:spacing w:line="276" w:lineRule="auto"/>
        <w:jc w:val="both"/>
        <w:rPr>
          <w:rFonts w:ascii="Verdana" w:hAnsi="Verdana"/>
          <w:sz w:val="20"/>
          <w:szCs w:val="20"/>
        </w:rPr>
      </w:pPr>
    </w:p>
    <w:p w:rsidR="002E017F" w:rsidRDefault="002E017F" w:rsidP="002E017F">
      <w:pPr>
        <w:spacing w:line="276" w:lineRule="auto"/>
        <w:jc w:val="both"/>
        <w:rPr>
          <w:rFonts w:ascii="Verdana" w:hAnsi="Verdana"/>
          <w:sz w:val="20"/>
          <w:szCs w:val="20"/>
        </w:rPr>
      </w:pPr>
      <w:r>
        <w:rPr>
          <w:rFonts w:ascii="Verdana" w:hAnsi="Verdana"/>
          <w:sz w:val="20"/>
          <w:szCs w:val="20"/>
        </w:rPr>
        <w:t>L’amministrazione si riserva di verificare comunque il possesso dei requisiti generali e speciali richiesti per l’affidamento del servizio di manutenzione, che avverrà nei modi previsti dal D.Lgs. 50/2019 e ss.mm.</w:t>
      </w:r>
    </w:p>
    <w:p w:rsidR="002E017F" w:rsidRDefault="002E017F" w:rsidP="002E017F">
      <w:pPr>
        <w:spacing w:line="276" w:lineRule="auto"/>
        <w:jc w:val="both"/>
        <w:rPr>
          <w:rFonts w:ascii="Verdana" w:hAnsi="Verdana"/>
          <w:sz w:val="20"/>
          <w:szCs w:val="20"/>
        </w:rPr>
      </w:pPr>
    </w:p>
    <w:p w:rsidR="00413515" w:rsidRDefault="002E017F" w:rsidP="00413515">
      <w:pPr>
        <w:spacing w:line="276" w:lineRule="auto"/>
        <w:jc w:val="both"/>
        <w:rPr>
          <w:rFonts w:ascii="Verdana" w:hAnsi="Verdana"/>
          <w:sz w:val="20"/>
          <w:szCs w:val="20"/>
        </w:rPr>
      </w:pPr>
      <w:r>
        <w:rPr>
          <w:rFonts w:ascii="Verdana" w:hAnsi="Verdana"/>
          <w:sz w:val="20"/>
          <w:szCs w:val="20"/>
        </w:rPr>
        <w:t>Si comunica che il trattamento dei dati personali è finalizzato allo svolgimento della procedura in oggetto e avviene ai sensi del D.Lgs. 196/2000.</w:t>
      </w:r>
    </w:p>
    <w:p w:rsidR="002E017F" w:rsidRDefault="002E017F" w:rsidP="00413515">
      <w:pPr>
        <w:spacing w:line="276" w:lineRule="auto"/>
        <w:jc w:val="both"/>
        <w:rPr>
          <w:rFonts w:ascii="Verdana" w:hAnsi="Verdana"/>
          <w:sz w:val="20"/>
          <w:szCs w:val="20"/>
        </w:rPr>
      </w:pPr>
    </w:p>
    <w:p w:rsidR="002E017F" w:rsidRDefault="002E017F" w:rsidP="00413515">
      <w:pPr>
        <w:spacing w:line="276" w:lineRule="auto"/>
        <w:jc w:val="both"/>
        <w:rPr>
          <w:rFonts w:ascii="Verdana" w:hAnsi="Verdana"/>
          <w:sz w:val="20"/>
          <w:szCs w:val="20"/>
        </w:rPr>
      </w:pPr>
      <w:r>
        <w:rPr>
          <w:rFonts w:ascii="Verdana" w:hAnsi="Verdana"/>
          <w:sz w:val="20"/>
          <w:szCs w:val="20"/>
        </w:rPr>
        <w:t>Il presente atto viene pubblicato sul sito Internet istituzionale del Tribunale di Pistoia nella sezione ammin</w:t>
      </w:r>
      <w:r w:rsidR="003831CD">
        <w:rPr>
          <w:rFonts w:ascii="Verdana" w:hAnsi="Verdana"/>
          <w:sz w:val="20"/>
          <w:szCs w:val="20"/>
        </w:rPr>
        <w:t>i</w:t>
      </w:r>
      <w:r>
        <w:rPr>
          <w:rFonts w:ascii="Verdana" w:hAnsi="Verdana"/>
          <w:sz w:val="20"/>
          <w:szCs w:val="20"/>
        </w:rPr>
        <w:t xml:space="preserve">strazione trasparente </w:t>
      </w:r>
      <w:r w:rsidR="003831CD">
        <w:rPr>
          <w:rFonts w:ascii="Verdana" w:hAnsi="Verdana"/>
          <w:sz w:val="20"/>
          <w:szCs w:val="20"/>
        </w:rPr>
        <w:t xml:space="preserve">a cura del RUP dott.ssa Stefania Dello Russo, reperibile per ogni informazione o chiarimento in merito alla procedura avviata al nr. 0573 3571233 – posta elettronica personale </w:t>
      </w:r>
      <w:hyperlink r:id="rId10" w:history="1">
        <w:r w:rsidR="003831CD" w:rsidRPr="00703D63">
          <w:rPr>
            <w:rStyle w:val="Collegamentoipertestuale"/>
            <w:rFonts w:ascii="Verdana" w:hAnsi="Verdana"/>
            <w:sz w:val="20"/>
            <w:szCs w:val="20"/>
          </w:rPr>
          <w:t>stefania.dellorusso@giustizia.it</w:t>
        </w:r>
      </w:hyperlink>
      <w:r w:rsidR="003831CD">
        <w:rPr>
          <w:rFonts w:ascii="Verdana" w:hAnsi="Verdana"/>
          <w:sz w:val="20"/>
          <w:szCs w:val="20"/>
        </w:rPr>
        <w:t>.</w:t>
      </w:r>
    </w:p>
    <w:p w:rsidR="003831CD" w:rsidRDefault="003831CD" w:rsidP="00413515">
      <w:pPr>
        <w:spacing w:line="276" w:lineRule="auto"/>
        <w:jc w:val="both"/>
        <w:rPr>
          <w:rFonts w:ascii="Verdana" w:hAnsi="Verdana"/>
          <w:sz w:val="20"/>
          <w:szCs w:val="20"/>
        </w:rPr>
      </w:pPr>
    </w:p>
    <w:p w:rsidR="003831CD" w:rsidRPr="00413515" w:rsidRDefault="003831CD" w:rsidP="00413515">
      <w:pPr>
        <w:spacing w:line="276" w:lineRule="auto"/>
        <w:jc w:val="both"/>
        <w:rPr>
          <w:rFonts w:ascii="Verdana" w:hAnsi="Verdana"/>
          <w:sz w:val="20"/>
          <w:szCs w:val="20"/>
        </w:rPr>
      </w:pPr>
    </w:p>
    <w:p w:rsidR="00217A1D" w:rsidRDefault="00CF50F5" w:rsidP="00C5522A">
      <w:pPr>
        <w:spacing w:line="276" w:lineRule="auto"/>
        <w:jc w:val="both"/>
        <w:rPr>
          <w:rFonts w:ascii="Verdana" w:hAnsi="Verdana"/>
          <w:sz w:val="20"/>
          <w:szCs w:val="20"/>
        </w:rPr>
      </w:pPr>
      <w:r>
        <w:rPr>
          <w:rFonts w:ascii="Verdana" w:hAnsi="Verdana"/>
          <w:sz w:val="20"/>
          <w:szCs w:val="20"/>
        </w:rPr>
        <w:t xml:space="preserve">Pistoia, 4 dicembre 2019 </w:t>
      </w:r>
    </w:p>
    <w:p w:rsidR="00CF50F5" w:rsidRDefault="00CF50F5" w:rsidP="00C5522A">
      <w:pPr>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CF50F5" w:rsidRDefault="00CF50F5" w:rsidP="00CF50F5">
      <w:pPr>
        <w:spacing w:line="276" w:lineRule="auto"/>
        <w:ind w:left="5664"/>
        <w:jc w:val="both"/>
        <w:rPr>
          <w:rFonts w:ascii="Verdana" w:hAnsi="Verdana"/>
          <w:sz w:val="20"/>
          <w:szCs w:val="20"/>
        </w:rPr>
      </w:pPr>
      <w:r>
        <w:rPr>
          <w:rFonts w:ascii="Verdana" w:hAnsi="Verdana"/>
          <w:sz w:val="20"/>
          <w:szCs w:val="20"/>
        </w:rPr>
        <w:t xml:space="preserve"> </w:t>
      </w:r>
      <w:r w:rsidR="001F3650">
        <w:rPr>
          <w:rFonts w:ascii="Verdana" w:hAnsi="Verdana"/>
          <w:sz w:val="20"/>
          <w:szCs w:val="20"/>
        </w:rPr>
        <w:t>F.to</w:t>
      </w:r>
      <w:bookmarkStart w:id="0" w:name="_GoBack"/>
      <w:bookmarkEnd w:id="0"/>
    </w:p>
    <w:p w:rsidR="00CF50F5" w:rsidRDefault="00CF50F5" w:rsidP="00C5522A">
      <w:pPr>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Il RUP</w:t>
      </w:r>
    </w:p>
    <w:p w:rsidR="00CF50F5" w:rsidRDefault="00CF50F5" w:rsidP="00C5522A">
      <w:pPr>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Il funzionario contabile</w:t>
      </w:r>
    </w:p>
    <w:p w:rsidR="00CF50F5" w:rsidRDefault="00CF50F5" w:rsidP="00C5522A">
      <w:pPr>
        <w:spacing w:line="276" w:lineRule="auto"/>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Dott.ssa Stefania Dello Russo</w:t>
      </w:r>
    </w:p>
    <w:p w:rsidR="00E5561B" w:rsidRDefault="00E5561B" w:rsidP="00C5522A">
      <w:pPr>
        <w:spacing w:line="276" w:lineRule="auto"/>
        <w:jc w:val="both"/>
        <w:rPr>
          <w:rFonts w:ascii="Verdana" w:hAnsi="Verdana"/>
          <w:i/>
          <w:sz w:val="20"/>
          <w:szCs w:val="20"/>
        </w:rPr>
      </w:pPr>
    </w:p>
    <w:tbl>
      <w:tblPr>
        <w:tblStyle w:val="Grigliatabella"/>
        <w:tblpPr w:leftFromText="141" w:rightFromText="141" w:vertAnchor="text" w:horzAnchor="margin" w:tblpX="1134"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3579"/>
      </w:tblGrid>
      <w:tr w:rsidR="00D26E39" w:rsidTr="00D26E39">
        <w:trPr>
          <w:trHeight w:val="332"/>
        </w:trPr>
        <w:tc>
          <w:tcPr>
            <w:tcW w:w="3738" w:type="dxa"/>
          </w:tcPr>
          <w:p w:rsidR="00D26E39" w:rsidRDefault="00D26E39" w:rsidP="00D26E39">
            <w:pPr>
              <w:spacing w:line="276" w:lineRule="auto"/>
              <w:jc w:val="both"/>
              <w:rPr>
                <w:rFonts w:ascii="Verdana" w:hAnsi="Verdana"/>
                <w:i/>
                <w:sz w:val="20"/>
                <w:szCs w:val="20"/>
              </w:rPr>
            </w:pPr>
          </w:p>
        </w:tc>
        <w:tc>
          <w:tcPr>
            <w:tcW w:w="3579" w:type="dxa"/>
          </w:tcPr>
          <w:p w:rsidR="00D26E39" w:rsidRDefault="00D26E39" w:rsidP="00D26E39">
            <w:pPr>
              <w:spacing w:line="276" w:lineRule="auto"/>
              <w:jc w:val="center"/>
              <w:rPr>
                <w:rFonts w:ascii="Verdana" w:hAnsi="Verdana"/>
                <w:i/>
                <w:sz w:val="20"/>
                <w:szCs w:val="20"/>
              </w:rPr>
            </w:pPr>
          </w:p>
        </w:tc>
      </w:tr>
      <w:tr w:rsidR="00D26E39" w:rsidTr="00D26E39">
        <w:trPr>
          <w:trHeight w:val="332"/>
        </w:trPr>
        <w:tc>
          <w:tcPr>
            <w:tcW w:w="3738" w:type="dxa"/>
          </w:tcPr>
          <w:p w:rsidR="00D26E39" w:rsidRDefault="00D26E39" w:rsidP="00D26E39">
            <w:pPr>
              <w:spacing w:line="276" w:lineRule="auto"/>
              <w:jc w:val="both"/>
              <w:rPr>
                <w:rFonts w:ascii="Verdana" w:hAnsi="Verdana"/>
                <w:i/>
                <w:sz w:val="20"/>
                <w:szCs w:val="20"/>
              </w:rPr>
            </w:pPr>
          </w:p>
        </w:tc>
        <w:tc>
          <w:tcPr>
            <w:tcW w:w="3579" w:type="dxa"/>
          </w:tcPr>
          <w:p w:rsidR="00D26E39" w:rsidRDefault="00D26E39" w:rsidP="00D26E39">
            <w:pPr>
              <w:spacing w:line="276" w:lineRule="auto"/>
              <w:jc w:val="center"/>
              <w:rPr>
                <w:rFonts w:ascii="Verdana" w:hAnsi="Verdana"/>
                <w:i/>
                <w:sz w:val="20"/>
                <w:szCs w:val="20"/>
              </w:rPr>
            </w:pPr>
          </w:p>
        </w:tc>
      </w:tr>
    </w:tbl>
    <w:p w:rsidR="00D26E39" w:rsidRPr="002C1EF2" w:rsidRDefault="00D26E39" w:rsidP="00C5522A">
      <w:pPr>
        <w:spacing w:line="276" w:lineRule="auto"/>
        <w:jc w:val="both"/>
        <w:rPr>
          <w:rFonts w:ascii="Verdana" w:hAnsi="Verdana"/>
          <w:sz w:val="20"/>
          <w:szCs w:val="20"/>
        </w:rPr>
      </w:pPr>
    </w:p>
    <w:sectPr w:rsidR="00D26E39" w:rsidRPr="002C1EF2" w:rsidSect="00217A1D">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88C" w:rsidRDefault="0075688C" w:rsidP="005F5564">
      <w:r>
        <w:separator/>
      </w:r>
    </w:p>
  </w:endnote>
  <w:endnote w:type="continuationSeparator" w:id="0">
    <w:p w:rsidR="0075688C" w:rsidRDefault="0075688C" w:rsidP="005F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950312833"/>
      <w:docPartObj>
        <w:docPartGallery w:val="Page Numbers (Bottom of Page)"/>
        <w:docPartUnique/>
      </w:docPartObj>
    </w:sdtPr>
    <w:sdtEndPr>
      <w:rPr>
        <w:rStyle w:val="Numeropagina"/>
      </w:rPr>
    </w:sdtEndPr>
    <w:sdtContent>
      <w:p w:rsidR="005F5564" w:rsidRDefault="005F5564" w:rsidP="007D51FB">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F5564" w:rsidRDefault="005F5564" w:rsidP="005F5564">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864943295"/>
      <w:docPartObj>
        <w:docPartGallery w:val="Page Numbers (Bottom of Page)"/>
        <w:docPartUnique/>
      </w:docPartObj>
    </w:sdtPr>
    <w:sdtEndPr>
      <w:rPr>
        <w:rStyle w:val="Numeropagina"/>
        <w:color w:val="A6A6A6" w:themeColor="background1" w:themeShade="A6"/>
      </w:rPr>
    </w:sdtEndPr>
    <w:sdtContent>
      <w:p w:rsidR="005F5564" w:rsidRPr="00F83233" w:rsidRDefault="005F5564" w:rsidP="002C1297">
        <w:pPr>
          <w:pStyle w:val="Pidipagina"/>
          <w:framePr w:w="261" w:wrap="none" w:vAnchor="text" w:hAnchor="page" w:x="10423" w:y="470"/>
          <w:jc w:val="center"/>
          <w:rPr>
            <w:rStyle w:val="Numeropagina"/>
            <w:color w:val="A6A6A6" w:themeColor="background1" w:themeShade="A6"/>
          </w:rPr>
        </w:pPr>
        <w:r w:rsidRPr="00F83233">
          <w:rPr>
            <w:rStyle w:val="Numeropagina"/>
            <w:rFonts w:ascii="Verdana" w:hAnsi="Verdana"/>
            <w:color w:val="A6A6A6" w:themeColor="background1" w:themeShade="A6"/>
            <w:sz w:val="20"/>
            <w:szCs w:val="20"/>
          </w:rPr>
          <w:fldChar w:fldCharType="begin"/>
        </w:r>
        <w:r w:rsidRPr="00F83233">
          <w:rPr>
            <w:rStyle w:val="Numeropagina"/>
            <w:rFonts w:ascii="Verdana" w:hAnsi="Verdana"/>
            <w:color w:val="A6A6A6" w:themeColor="background1" w:themeShade="A6"/>
            <w:sz w:val="20"/>
            <w:szCs w:val="20"/>
          </w:rPr>
          <w:instrText xml:space="preserve"> PAGE </w:instrText>
        </w:r>
        <w:r w:rsidRPr="00F83233">
          <w:rPr>
            <w:rStyle w:val="Numeropagina"/>
            <w:rFonts w:ascii="Verdana" w:hAnsi="Verdana"/>
            <w:color w:val="A6A6A6" w:themeColor="background1" w:themeShade="A6"/>
            <w:sz w:val="20"/>
            <w:szCs w:val="20"/>
          </w:rPr>
          <w:fldChar w:fldCharType="separate"/>
        </w:r>
        <w:r w:rsidR="001F3650">
          <w:rPr>
            <w:rStyle w:val="Numeropagina"/>
            <w:rFonts w:ascii="Verdana" w:hAnsi="Verdana"/>
            <w:noProof/>
            <w:color w:val="A6A6A6" w:themeColor="background1" w:themeShade="A6"/>
            <w:sz w:val="20"/>
            <w:szCs w:val="20"/>
          </w:rPr>
          <w:t>2</w:t>
        </w:r>
        <w:r w:rsidRPr="00F83233">
          <w:rPr>
            <w:rStyle w:val="Numeropagina"/>
            <w:rFonts w:ascii="Verdana" w:hAnsi="Verdana"/>
            <w:color w:val="A6A6A6" w:themeColor="background1" w:themeShade="A6"/>
            <w:sz w:val="20"/>
            <w:szCs w:val="20"/>
          </w:rPr>
          <w:fldChar w:fldCharType="end"/>
        </w:r>
      </w:p>
    </w:sdtContent>
  </w:sdt>
  <w:p w:rsidR="002C1297" w:rsidRPr="00766C79" w:rsidRDefault="002C1297" w:rsidP="00754F18">
    <w:pPr>
      <w:pStyle w:val="Titolo1"/>
      <w:rPr>
        <w:rStyle w:val="Collegamentoipertestuale"/>
        <w:rFonts w:ascii="Verdana" w:hAnsi="Verdana"/>
        <w:b w:val="0"/>
        <w:bCs w:val="0"/>
        <w:color w:val="A6A6A6" w:themeColor="background1" w:themeShade="A6"/>
        <w:sz w:val="15"/>
        <w:szCs w:val="15"/>
      </w:rPr>
    </w:pPr>
    <w:r>
      <w:rPr>
        <w:rFonts w:ascii="Verdana" w:hAnsi="Verdana"/>
        <w:color w:val="808080" w:themeColor="background1" w:themeShade="80"/>
        <w:sz w:val="16"/>
        <w:szCs w:val="16"/>
      </w:rPr>
      <w:br/>
    </w:r>
    <w:r>
      <w:rPr>
        <w:rFonts w:ascii="Verdana" w:hAnsi="Verdana"/>
        <w:color w:val="808080" w:themeColor="background1" w:themeShade="80"/>
        <w:sz w:val="16"/>
        <w:szCs w:val="16"/>
      </w:rPr>
      <w:br/>
    </w:r>
    <w:r w:rsidRPr="00766C79">
      <w:rPr>
        <w:rFonts w:ascii="Verdana" w:hAnsi="Verdana"/>
        <w:b w:val="0"/>
        <w:bCs w:val="0"/>
        <w:color w:val="A6A6A6" w:themeColor="background1" w:themeShade="A6"/>
        <w:sz w:val="15"/>
        <w:szCs w:val="15"/>
      </w:rPr>
      <w:t>P.zza Duomo, 6 – 51100 Pistoia</w:t>
    </w:r>
    <w:r w:rsidRPr="00766C79">
      <w:rPr>
        <w:rFonts w:ascii="Verdana" w:hAnsi="Verdana"/>
        <w:color w:val="A6A6A6" w:themeColor="background1" w:themeShade="A6"/>
        <w:sz w:val="15"/>
        <w:szCs w:val="15"/>
      </w:rPr>
      <w:t xml:space="preserve"> </w:t>
    </w:r>
    <w:r w:rsidR="00BC3855" w:rsidRPr="00766C79">
      <w:rPr>
        <w:rFonts w:ascii="Verdana" w:hAnsi="Verdana"/>
        <w:color w:val="A6A6A6" w:themeColor="background1" w:themeShade="A6"/>
        <w:sz w:val="15"/>
        <w:szCs w:val="15"/>
      </w:rPr>
      <w:t xml:space="preserve">  </w:t>
    </w:r>
    <w:r w:rsidR="00BC3855" w:rsidRPr="00766C79">
      <w:rPr>
        <w:rFonts w:ascii="Verdana" w:hAnsi="Verdana"/>
        <w:color w:val="A6A6A6" w:themeColor="background1" w:themeShade="A6"/>
        <w:sz w:val="15"/>
        <w:szCs w:val="15"/>
      </w:rPr>
      <w:br/>
    </w:r>
    <w:r w:rsidRPr="00766C79">
      <w:rPr>
        <w:rFonts w:ascii="Verdana" w:hAnsi="Verdana"/>
        <w:b w:val="0"/>
        <w:bCs w:val="0"/>
        <w:color w:val="A6A6A6" w:themeColor="background1" w:themeShade="A6"/>
        <w:sz w:val="15"/>
        <w:szCs w:val="15"/>
      </w:rPr>
      <w:t>0573/35711</w:t>
    </w:r>
    <w:r w:rsidR="00754F18" w:rsidRPr="00766C79">
      <w:rPr>
        <w:rFonts w:ascii="Verdana" w:hAnsi="Verdana"/>
        <w:b w:val="0"/>
        <w:bCs w:val="0"/>
        <w:color w:val="A6A6A6" w:themeColor="background1" w:themeShade="A6"/>
        <w:sz w:val="15"/>
        <w:szCs w:val="15"/>
      </w:rPr>
      <w:t xml:space="preserve"> –</w:t>
    </w:r>
    <w:r w:rsidRPr="00766C79">
      <w:rPr>
        <w:rFonts w:ascii="Verdana" w:hAnsi="Verdana"/>
        <w:b w:val="0"/>
        <w:bCs w:val="0"/>
        <w:color w:val="A6A6A6" w:themeColor="background1" w:themeShade="A6"/>
        <w:sz w:val="15"/>
        <w:szCs w:val="15"/>
      </w:rPr>
      <w:t xml:space="preserve"> </w:t>
    </w:r>
    <w:hyperlink r:id="rId1" w:history="1">
      <w:r w:rsidRPr="00766C79">
        <w:rPr>
          <w:rStyle w:val="Collegamentoipertestuale"/>
          <w:rFonts w:ascii="Verdana" w:hAnsi="Verdana"/>
          <w:b w:val="0"/>
          <w:bCs w:val="0"/>
          <w:color w:val="A6A6A6" w:themeColor="background1" w:themeShade="A6"/>
          <w:sz w:val="15"/>
          <w:szCs w:val="15"/>
        </w:rPr>
        <w:t>tribunale.pistoia@giustizia.it</w:t>
      </w:r>
    </w:hyperlink>
  </w:p>
  <w:p w:rsidR="00766C79" w:rsidRPr="00766C79" w:rsidRDefault="00C37961" w:rsidP="00766C79">
    <w:pPr>
      <w:jc w:val="center"/>
      <w:rPr>
        <w:rFonts w:ascii="Verdana" w:hAnsi="Verdana"/>
        <w:sz w:val="15"/>
        <w:szCs w:val="15"/>
      </w:rPr>
    </w:pPr>
    <w:r>
      <w:rPr>
        <w:rFonts w:ascii="Verdana" w:eastAsiaTheme="minorHAnsi" w:hAnsi="Verdana" w:cs="Times"/>
        <w:color w:val="103CC0"/>
        <w:sz w:val="15"/>
        <w:szCs w:val="15"/>
        <w:u w:val="single" w:color="103CC0"/>
        <w:lang w:eastAsia="en-US"/>
      </w:rPr>
      <w:t>prot.tribunale.pistoia@giustiziacert.it</w:t>
    </w:r>
  </w:p>
  <w:p w:rsidR="005F5564" w:rsidRDefault="005F5564" w:rsidP="005F5564">
    <w:pPr>
      <w:pStyle w:val="Pidipa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79" w:rsidRDefault="00766C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88C" w:rsidRDefault="0075688C" w:rsidP="005F5564">
      <w:r>
        <w:separator/>
      </w:r>
    </w:p>
  </w:footnote>
  <w:footnote w:type="continuationSeparator" w:id="0">
    <w:p w:rsidR="0075688C" w:rsidRDefault="0075688C" w:rsidP="005F55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79" w:rsidRDefault="00766C79">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97" w:rsidRDefault="002C1297">
    <w:pPr>
      <w:pStyle w:val="Intestazione"/>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C79" w:rsidRDefault="00766C79">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21C"/>
    <w:multiLevelType w:val="hybridMultilevel"/>
    <w:tmpl w:val="93E2AF3A"/>
    <w:lvl w:ilvl="0" w:tplc="4476BD96">
      <w:start w:val="1"/>
      <w:numFmt w:val="decimal"/>
      <w:lvlText w:val="%1."/>
      <w:lvlJc w:val="left"/>
      <w:pPr>
        <w:ind w:left="2160" w:hanging="360"/>
      </w:pPr>
      <w:rPr>
        <w:rFonts w:hint="default"/>
      </w:r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
    <w:nsid w:val="0DEC4BC2"/>
    <w:multiLevelType w:val="hybridMultilevel"/>
    <w:tmpl w:val="C8A019C8"/>
    <w:lvl w:ilvl="0" w:tplc="D37E3BA6">
      <w:numFmt w:val="bullet"/>
      <w:lvlText w:val="-"/>
      <w:lvlJc w:val="left"/>
      <w:pPr>
        <w:ind w:left="720" w:hanging="360"/>
      </w:pPr>
      <w:rPr>
        <w:rFonts w:ascii="Book Antiqua" w:eastAsia="Verdan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2657DE"/>
    <w:multiLevelType w:val="hybridMultilevel"/>
    <w:tmpl w:val="5680C73E"/>
    <w:styleLink w:val="Stileimportato1"/>
    <w:lvl w:ilvl="0" w:tplc="19B4794C">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EAFAFE4E">
      <w:start w:val="1"/>
      <w:numFmt w:val="bullet"/>
      <w:lvlText w:val="o"/>
      <w:lvlJc w:val="left"/>
      <w:pPr>
        <w:tabs>
          <w:tab w:val="left" w:pos="708"/>
          <w:tab w:val="num"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28" w:hanging="348"/>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C1D24B10">
      <w:start w:val="1"/>
      <w:numFmt w:val="bullet"/>
      <w:lvlText w:val="▪"/>
      <w:lvlJc w:val="left"/>
      <w:pPr>
        <w:tabs>
          <w:tab w:val="left" w:pos="708"/>
          <w:tab w:val="left" w:pos="1416"/>
          <w:tab w:val="num" w:pos="2124"/>
          <w:tab w:val="left" w:pos="2832"/>
          <w:tab w:val="left" w:pos="3540"/>
          <w:tab w:val="left" w:pos="4248"/>
          <w:tab w:val="left" w:pos="4956"/>
          <w:tab w:val="left" w:pos="5664"/>
          <w:tab w:val="left" w:pos="6372"/>
          <w:tab w:val="left" w:pos="7080"/>
          <w:tab w:val="left" w:pos="7788"/>
          <w:tab w:val="left" w:pos="8496"/>
          <w:tab w:val="left" w:pos="9204"/>
        </w:tabs>
        <w:ind w:left="2136" w:hanging="336"/>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1346B7A4">
      <w:start w:val="1"/>
      <w:numFmt w:val="bullet"/>
      <w:lvlText w:val="•"/>
      <w:lvlJc w:val="left"/>
      <w:pPr>
        <w:tabs>
          <w:tab w:val="left" w:pos="708"/>
          <w:tab w:val="left" w:pos="1416"/>
          <w:tab w:val="left" w:pos="2124"/>
          <w:tab w:val="num" w:pos="2832"/>
          <w:tab w:val="left" w:pos="3540"/>
          <w:tab w:val="left" w:pos="4248"/>
          <w:tab w:val="left" w:pos="4956"/>
          <w:tab w:val="left" w:pos="5664"/>
          <w:tab w:val="left" w:pos="6372"/>
          <w:tab w:val="left" w:pos="7080"/>
          <w:tab w:val="left" w:pos="7788"/>
          <w:tab w:val="left" w:pos="8496"/>
          <w:tab w:val="left" w:pos="9204"/>
        </w:tabs>
        <w:ind w:left="2844" w:hanging="324"/>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7F6D82E">
      <w:start w:val="1"/>
      <w:numFmt w:val="bullet"/>
      <w:lvlText w:val="o"/>
      <w:lvlJc w:val="left"/>
      <w:pPr>
        <w:tabs>
          <w:tab w:val="left" w:pos="708"/>
          <w:tab w:val="left" w:pos="1416"/>
          <w:tab w:val="left" w:pos="2124"/>
          <w:tab w:val="left" w:pos="2832"/>
          <w:tab w:val="num" w:pos="3540"/>
          <w:tab w:val="left" w:pos="4248"/>
          <w:tab w:val="left" w:pos="4956"/>
          <w:tab w:val="left" w:pos="5664"/>
          <w:tab w:val="left" w:pos="6372"/>
          <w:tab w:val="left" w:pos="7080"/>
          <w:tab w:val="left" w:pos="7788"/>
          <w:tab w:val="left" w:pos="8496"/>
          <w:tab w:val="left" w:pos="9204"/>
        </w:tabs>
        <w:ind w:left="3552" w:hanging="312"/>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1C58B8AA">
      <w:start w:val="1"/>
      <w:numFmt w:val="bullet"/>
      <w:lvlText w:val="▪"/>
      <w:lvlJc w:val="left"/>
      <w:pPr>
        <w:tabs>
          <w:tab w:val="left" w:pos="708"/>
          <w:tab w:val="left" w:pos="1416"/>
          <w:tab w:val="left" w:pos="2124"/>
          <w:tab w:val="left" w:pos="2832"/>
          <w:tab w:val="left" w:pos="3540"/>
          <w:tab w:val="num" w:pos="4248"/>
          <w:tab w:val="left" w:pos="4956"/>
          <w:tab w:val="left" w:pos="5664"/>
          <w:tab w:val="left" w:pos="6372"/>
          <w:tab w:val="left" w:pos="7080"/>
          <w:tab w:val="left" w:pos="7788"/>
          <w:tab w:val="left" w:pos="8496"/>
          <w:tab w:val="left" w:pos="9204"/>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A20DE74">
      <w:start w:val="1"/>
      <w:numFmt w:val="bullet"/>
      <w:lvlText w:val="•"/>
      <w:lvlJc w:val="left"/>
      <w:pPr>
        <w:tabs>
          <w:tab w:val="left" w:pos="708"/>
          <w:tab w:val="left" w:pos="1416"/>
          <w:tab w:val="left" w:pos="2124"/>
          <w:tab w:val="left" w:pos="2832"/>
          <w:tab w:val="left" w:pos="3540"/>
          <w:tab w:val="left" w:pos="4248"/>
          <w:tab w:val="num" w:pos="4956"/>
          <w:tab w:val="left" w:pos="5664"/>
          <w:tab w:val="left" w:pos="6372"/>
          <w:tab w:val="left" w:pos="7080"/>
          <w:tab w:val="left" w:pos="7788"/>
          <w:tab w:val="left" w:pos="8496"/>
          <w:tab w:val="left" w:pos="9204"/>
        </w:tabs>
        <w:ind w:left="5028" w:hanging="348"/>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980EFCFC">
      <w:start w:val="1"/>
      <w:numFmt w:val="bullet"/>
      <w:lvlText w:val="o"/>
      <w:lvlJc w:val="left"/>
      <w:pPr>
        <w:tabs>
          <w:tab w:val="left" w:pos="708"/>
          <w:tab w:val="left" w:pos="1416"/>
          <w:tab w:val="left" w:pos="2124"/>
          <w:tab w:val="left" w:pos="2832"/>
          <w:tab w:val="left" w:pos="3540"/>
          <w:tab w:val="left" w:pos="4248"/>
          <w:tab w:val="left" w:pos="4956"/>
          <w:tab w:val="num" w:pos="5664"/>
          <w:tab w:val="left" w:pos="6372"/>
          <w:tab w:val="left" w:pos="7080"/>
          <w:tab w:val="left" w:pos="7788"/>
          <w:tab w:val="left" w:pos="8496"/>
          <w:tab w:val="left" w:pos="9204"/>
        </w:tabs>
        <w:ind w:left="5736" w:hanging="336"/>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0F688842">
      <w:start w:val="1"/>
      <w:numFmt w:val="bullet"/>
      <w:lvlText w:val="▪"/>
      <w:lvlJc w:val="left"/>
      <w:pPr>
        <w:tabs>
          <w:tab w:val="left" w:pos="708"/>
          <w:tab w:val="left" w:pos="1416"/>
          <w:tab w:val="left" w:pos="2124"/>
          <w:tab w:val="left" w:pos="2832"/>
          <w:tab w:val="left" w:pos="3540"/>
          <w:tab w:val="left" w:pos="4248"/>
          <w:tab w:val="left" w:pos="4956"/>
          <w:tab w:val="left" w:pos="5664"/>
          <w:tab w:val="num" w:pos="6372"/>
          <w:tab w:val="left" w:pos="7080"/>
          <w:tab w:val="left" w:pos="7788"/>
          <w:tab w:val="left" w:pos="8496"/>
          <w:tab w:val="left" w:pos="9204"/>
        </w:tabs>
        <w:ind w:left="6444" w:hanging="324"/>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
    <w:nsid w:val="20DD6461"/>
    <w:multiLevelType w:val="hybridMultilevel"/>
    <w:tmpl w:val="6E74D2B4"/>
    <w:styleLink w:val="Stileimportato3"/>
    <w:lvl w:ilvl="0" w:tplc="C33A227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85AAD2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92D41A">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B4C16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210E39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BC4D486">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16CA9B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890B65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6564754">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233902B1"/>
    <w:multiLevelType w:val="hybridMultilevel"/>
    <w:tmpl w:val="AD56515A"/>
    <w:lvl w:ilvl="0" w:tplc="4F62F6A4">
      <w:numFmt w:val="bullet"/>
      <w:lvlText w:val="-"/>
      <w:lvlJc w:val="left"/>
      <w:pPr>
        <w:ind w:left="720" w:hanging="360"/>
      </w:pPr>
      <w:rPr>
        <w:rFonts w:ascii="Book Antiqua" w:eastAsia="Verdana"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E70771"/>
    <w:multiLevelType w:val="hybridMultilevel"/>
    <w:tmpl w:val="5DB2E15A"/>
    <w:lvl w:ilvl="0" w:tplc="04100001">
      <w:start w:val="1"/>
      <w:numFmt w:val="bullet"/>
      <w:lvlText w:val=""/>
      <w:lvlJc w:val="left"/>
      <w:pPr>
        <w:ind w:left="1430" w:hanging="360"/>
      </w:pPr>
      <w:rPr>
        <w:rFonts w:ascii="Symbol" w:hAnsi="Symbol" w:hint="default"/>
      </w:rPr>
    </w:lvl>
    <w:lvl w:ilvl="1" w:tplc="04100003" w:tentative="1">
      <w:start w:val="1"/>
      <w:numFmt w:val="bullet"/>
      <w:lvlText w:val="o"/>
      <w:lvlJc w:val="left"/>
      <w:pPr>
        <w:ind w:left="2150" w:hanging="360"/>
      </w:pPr>
      <w:rPr>
        <w:rFonts w:ascii="Courier New" w:hAnsi="Courier New" w:cs="Courier New" w:hint="default"/>
      </w:rPr>
    </w:lvl>
    <w:lvl w:ilvl="2" w:tplc="04100005" w:tentative="1">
      <w:start w:val="1"/>
      <w:numFmt w:val="bullet"/>
      <w:lvlText w:val=""/>
      <w:lvlJc w:val="left"/>
      <w:pPr>
        <w:ind w:left="2870" w:hanging="360"/>
      </w:pPr>
      <w:rPr>
        <w:rFonts w:ascii="Wingdings" w:hAnsi="Wingdings" w:hint="default"/>
      </w:rPr>
    </w:lvl>
    <w:lvl w:ilvl="3" w:tplc="04100001" w:tentative="1">
      <w:start w:val="1"/>
      <w:numFmt w:val="bullet"/>
      <w:lvlText w:val=""/>
      <w:lvlJc w:val="left"/>
      <w:pPr>
        <w:ind w:left="3590" w:hanging="360"/>
      </w:pPr>
      <w:rPr>
        <w:rFonts w:ascii="Symbol" w:hAnsi="Symbol" w:hint="default"/>
      </w:rPr>
    </w:lvl>
    <w:lvl w:ilvl="4" w:tplc="04100003" w:tentative="1">
      <w:start w:val="1"/>
      <w:numFmt w:val="bullet"/>
      <w:lvlText w:val="o"/>
      <w:lvlJc w:val="left"/>
      <w:pPr>
        <w:ind w:left="4310" w:hanging="360"/>
      </w:pPr>
      <w:rPr>
        <w:rFonts w:ascii="Courier New" w:hAnsi="Courier New" w:cs="Courier New" w:hint="default"/>
      </w:rPr>
    </w:lvl>
    <w:lvl w:ilvl="5" w:tplc="04100005" w:tentative="1">
      <w:start w:val="1"/>
      <w:numFmt w:val="bullet"/>
      <w:lvlText w:val=""/>
      <w:lvlJc w:val="left"/>
      <w:pPr>
        <w:ind w:left="5030" w:hanging="360"/>
      </w:pPr>
      <w:rPr>
        <w:rFonts w:ascii="Wingdings" w:hAnsi="Wingdings" w:hint="default"/>
      </w:rPr>
    </w:lvl>
    <w:lvl w:ilvl="6" w:tplc="04100001" w:tentative="1">
      <w:start w:val="1"/>
      <w:numFmt w:val="bullet"/>
      <w:lvlText w:val=""/>
      <w:lvlJc w:val="left"/>
      <w:pPr>
        <w:ind w:left="5750" w:hanging="360"/>
      </w:pPr>
      <w:rPr>
        <w:rFonts w:ascii="Symbol" w:hAnsi="Symbol" w:hint="default"/>
      </w:rPr>
    </w:lvl>
    <w:lvl w:ilvl="7" w:tplc="04100003" w:tentative="1">
      <w:start w:val="1"/>
      <w:numFmt w:val="bullet"/>
      <w:lvlText w:val="o"/>
      <w:lvlJc w:val="left"/>
      <w:pPr>
        <w:ind w:left="6470" w:hanging="360"/>
      </w:pPr>
      <w:rPr>
        <w:rFonts w:ascii="Courier New" w:hAnsi="Courier New" w:cs="Courier New" w:hint="default"/>
      </w:rPr>
    </w:lvl>
    <w:lvl w:ilvl="8" w:tplc="04100005" w:tentative="1">
      <w:start w:val="1"/>
      <w:numFmt w:val="bullet"/>
      <w:lvlText w:val=""/>
      <w:lvlJc w:val="left"/>
      <w:pPr>
        <w:ind w:left="7190" w:hanging="360"/>
      </w:pPr>
      <w:rPr>
        <w:rFonts w:ascii="Wingdings" w:hAnsi="Wingdings" w:hint="default"/>
      </w:rPr>
    </w:lvl>
  </w:abstractNum>
  <w:abstractNum w:abstractNumId="6">
    <w:nsid w:val="37C67474"/>
    <w:multiLevelType w:val="hybridMultilevel"/>
    <w:tmpl w:val="5680C73E"/>
    <w:numStyleLink w:val="Stileimportato1"/>
  </w:abstractNum>
  <w:abstractNum w:abstractNumId="7">
    <w:nsid w:val="393D08CB"/>
    <w:multiLevelType w:val="hybridMultilevel"/>
    <w:tmpl w:val="A10236D0"/>
    <w:lvl w:ilvl="0" w:tplc="D68C2F8E">
      <w:start w:val="1"/>
      <w:numFmt w:val="bullet"/>
      <w:lvlText w:val="-"/>
      <w:lvlJc w:val="left"/>
      <w:pPr>
        <w:ind w:left="720" w:hanging="360"/>
      </w:pPr>
      <w:rPr>
        <w:rFonts w:ascii="Verdana" w:eastAsia="Verdan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7A72E59"/>
    <w:multiLevelType w:val="hybridMultilevel"/>
    <w:tmpl w:val="C5782EE6"/>
    <w:lvl w:ilvl="0" w:tplc="A912CB96">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68ED1D00"/>
    <w:multiLevelType w:val="hybridMultilevel"/>
    <w:tmpl w:val="E268480C"/>
    <w:lvl w:ilvl="0" w:tplc="02F25964">
      <w:numFmt w:val="bullet"/>
      <w:lvlText w:val="-"/>
      <w:lvlJc w:val="left"/>
      <w:pPr>
        <w:ind w:left="1065" w:hanging="360"/>
      </w:pPr>
      <w:rPr>
        <w:rFonts w:ascii="Calibri" w:eastAsiaTheme="minorHAnsi" w:hAnsi="Calibri" w:cstheme="minorBidi"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 w:numId="2">
    <w:abstractNumId w:val="7"/>
  </w:num>
  <w:num w:numId="3">
    <w:abstractNumId w:val="4"/>
  </w:num>
  <w:num w:numId="4">
    <w:abstractNumId w:val="1"/>
  </w:num>
  <w:num w:numId="5">
    <w:abstractNumId w:val="9"/>
  </w:num>
  <w:num w:numId="6">
    <w:abstractNumId w:val="6"/>
  </w:num>
  <w:num w:numId="7">
    <w:abstractNumId w:val="2"/>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914"/>
    <w:rsid w:val="00032752"/>
    <w:rsid w:val="00033C7C"/>
    <w:rsid w:val="00044787"/>
    <w:rsid w:val="0005166F"/>
    <w:rsid w:val="00061E81"/>
    <w:rsid w:val="000842FF"/>
    <w:rsid w:val="0008480F"/>
    <w:rsid w:val="000B6012"/>
    <w:rsid w:val="000D573D"/>
    <w:rsid w:val="00137022"/>
    <w:rsid w:val="001D73CC"/>
    <w:rsid w:val="001F1C47"/>
    <w:rsid w:val="001F3650"/>
    <w:rsid w:val="00215641"/>
    <w:rsid w:val="00217A1D"/>
    <w:rsid w:val="00251EEF"/>
    <w:rsid w:val="00251EF5"/>
    <w:rsid w:val="00261184"/>
    <w:rsid w:val="002622CC"/>
    <w:rsid w:val="002C1297"/>
    <w:rsid w:val="002C1EF2"/>
    <w:rsid w:val="002E017F"/>
    <w:rsid w:val="002E396C"/>
    <w:rsid w:val="002F6ADF"/>
    <w:rsid w:val="003246CF"/>
    <w:rsid w:val="00355A6B"/>
    <w:rsid w:val="00367578"/>
    <w:rsid w:val="003831CD"/>
    <w:rsid w:val="003851E7"/>
    <w:rsid w:val="003951D2"/>
    <w:rsid w:val="00395D0F"/>
    <w:rsid w:val="003B6C26"/>
    <w:rsid w:val="00413515"/>
    <w:rsid w:val="004203FC"/>
    <w:rsid w:val="004476F0"/>
    <w:rsid w:val="00471A46"/>
    <w:rsid w:val="00497A46"/>
    <w:rsid w:val="004D195F"/>
    <w:rsid w:val="00575062"/>
    <w:rsid w:val="005B03DC"/>
    <w:rsid w:val="005C4690"/>
    <w:rsid w:val="005D2B42"/>
    <w:rsid w:val="005F5564"/>
    <w:rsid w:val="00611E92"/>
    <w:rsid w:val="006D3D1C"/>
    <w:rsid w:val="006E08DC"/>
    <w:rsid w:val="00706C54"/>
    <w:rsid w:val="00710751"/>
    <w:rsid w:val="00731BEB"/>
    <w:rsid w:val="00754F18"/>
    <w:rsid w:val="0075688C"/>
    <w:rsid w:val="00766C79"/>
    <w:rsid w:val="00773FD5"/>
    <w:rsid w:val="00785D0C"/>
    <w:rsid w:val="0079629D"/>
    <w:rsid w:val="007D66D2"/>
    <w:rsid w:val="00817311"/>
    <w:rsid w:val="00840EF4"/>
    <w:rsid w:val="00893C9B"/>
    <w:rsid w:val="008C518A"/>
    <w:rsid w:val="008D6D82"/>
    <w:rsid w:val="008E2B0F"/>
    <w:rsid w:val="008F42F9"/>
    <w:rsid w:val="00937C18"/>
    <w:rsid w:val="009667B8"/>
    <w:rsid w:val="009E1ACA"/>
    <w:rsid w:val="009F43F7"/>
    <w:rsid w:val="00A2756E"/>
    <w:rsid w:val="00AD3208"/>
    <w:rsid w:val="00B056F4"/>
    <w:rsid w:val="00B443F3"/>
    <w:rsid w:val="00B609CE"/>
    <w:rsid w:val="00B72068"/>
    <w:rsid w:val="00B75D2E"/>
    <w:rsid w:val="00B80B35"/>
    <w:rsid w:val="00B82A54"/>
    <w:rsid w:val="00BC3855"/>
    <w:rsid w:val="00C37961"/>
    <w:rsid w:val="00C5522A"/>
    <w:rsid w:val="00CA620A"/>
    <w:rsid w:val="00CB407B"/>
    <w:rsid w:val="00CF50F5"/>
    <w:rsid w:val="00D00BE4"/>
    <w:rsid w:val="00D12A1A"/>
    <w:rsid w:val="00D26E39"/>
    <w:rsid w:val="00D3270F"/>
    <w:rsid w:val="00D66587"/>
    <w:rsid w:val="00DF0AA1"/>
    <w:rsid w:val="00E178EE"/>
    <w:rsid w:val="00E254EE"/>
    <w:rsid w:val="00E3365F"/>
    <w:rsid w:val="00E37CDC"/>
    <w:rsid w:val="00E424A3"/>
    <w:rsid w:val="00E5561B"/>
    <w:rsid w:val="00E574FA"/>
    <w:rsid w:val="00E670C3"/>
    <w:rsid w:val="00E72AFA"/>
    <w:rsid w:val="00EC7CD7"/>
    <w:rsid w:val="00ED437E"/>
    <w:rsid w:val="00ED5EA5"/>
    <w:rsid w:val="00F262B9"/>
    <w:rsid w:val="00F52DF8"/>
    <w:rsid w:val="00F65E11"/>
    <w:rsid w:val="00F71914"/>
    <w:rsid w:val="00F83233"/>
    <w:rsid w:val="00FA569F"/>
    <w:rsid w:val="00FB1492"/>
    <w:rsid w:val="00FD2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91EE7-54AD-4569-80A2-A6CC71F6F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191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F71914"/>
    <w:pPr>
      <w:keepNext/>
      <w:jc w:val="center"/>
      <w:outlineLvl w:val="0"/>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71914"/>
    <w:rPr>
      <w:rFonts w:ascii="Times New Roman" w:eastAsia="Times New Roman" w:hAnsi="Times New Roman" w:cs="Times New Roman"/>
      <w:b/>
      <w:bCs/>
      <w:i/>
      <w:iCs/>
      <w:sz w:val="24"/>
      <w:szCs w:val="24"/>
      <w:lang w:eastAsia="it-IT"/>
    </w:rPr>
  </w:style>
  <w:style w:type="character" w:styleId="Collegamentoipertestuale">
    <w:name w:val="Hyperlink"/>
    <w:unhideWhenUsed/>
    <w:rsid w:val="00F71914"/>
    <w:rPr>
      <w:color w:val="0000FF"/>
      <w:u w:val="single"/>
    </w:rPr>
  </w:style>
  <w:style w:type="paragraph" w:styleId="Didascalia">
    <w:name w:val="caption"/>
    <w:basedOn w:val="Normale"/>
    <w:next w:val="Normale"/>
    <w:semiHidden/>
    <w:unhideWhenUsed/>
    <w:qFormat/>
    <w:rsid w:val="00F71914"/>
    <w:pPr>
      <w:spacing w:line="360" w:lineRule="auto"/>
      <w:jc w:val="center"/>
    </w:pPr>
    <w:rPr>
      <w:b/>
      <w:i/>
      <w:sz w:val="48"/>
    </w:rPr>
  </w:style>
  <w:style w:type="paragraph" w:styleId="Paragrafoelenco">
    <w:name w:val="List Paragraph"/>
    <w:basedOn w:val="Normale"/>
    <w:uiPriority w:val="34"/>
    <w:qFormat/>
    <w:rsid w:val="00E424A3"/>
    <w:pPr>
      <w:ind w:left="720"/>
      <w:contextualSpacing/>
    </w:pPr>
  </w:style>
  <w:style w:type="paragraph" w:styleId="Testofumetto">
    <w:name w:val="Balloon Text"/>
    <w:basedOn w:val="Normale"/>
    <w:link w:val="TestofumettoCarattere"/>
    <w:uiPriority w:val="99"/>
    <w:semiHidden/>
    <w:unhideWhenUsed/>
    <w:rsid w:val="00E424A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424A3"/>
    <w:rPr>
      <w:rFonts w:ascii="Segoe UI" w:eastAsia="Times New Roman" w:hAnsi="Segoe UI" w:cs="Segoe UI"/>
      <w:sz w:val="18"/>
      <w:szCs w:val="18"/>
      <w:lang w:eastAsia="it-IT"/>
    </w:rPr>
  </w:style>
  <w:style w:type="paragraph" w:styleId="Pidipagina">
    <w:name w:val="footer"/>
    <w:basedOn w:val="Normale"/>
    <w:link w:val="PidipaginaCarattere"/>
    <w:uiPriority w:val="99"/>
    <w:unhideWhenUsed/>
    <w:rsid w:val="005F5564"/>
    <w:pPr>
      <w:tabs>
        <w:tab w:val="center" w:pos="4819"/>
        <w:tab w:val="right" w:pos="9638"/>
      </w:tabs>
    </w:pPr>
  </w:style>
  <w:style w:type="character" w:customStyle="1" w:styleId="PidipaginaCarattere">
    <w:name w:val="Piè di pagina Carattere"/>
    <w:basedOn w:val="Carpredefinitoparagrafo"/>
    <w:link w:val="Pidipagina"/>
    <w:uiPriority w:val="99"/>
    <w:rsid w:val="005F5564"/>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5F5564"/>
  </w:style>
  <w:style w:type="paragraph" w:styleId="Intestazione">
    <w:name w:val="header"/>
    <w:basedOn w:val="Normale"/>
    <w:link w:val="IntestazioneCarattere"/>
    <w:uiPriority w:val="99"/>
    <w:unhideWhenUsed/>
    <w:rsid w:val="002C1297"/>
    <w:pPr>
      <w:tabs>
        <w:tab w:val="center" w:pos="4819"/>
        <w:tab w:val="right" w:pos="9638"/>
      </w:tabs>
    </w:pPr>
  </w:style>
  <w:style w:type="character" w:customStyle="1" w:styleId="IntestazioneCarattere">
    <w:name w:val="Intestazione Carattere"/>
    <w:basedOn w:val="Carpredefinitoparagrafo"/>
    <w:link w:val="Intestazione"/>
    <w:uiPriority w:val="99"/>
    <w:rsid w:val="002C1297"/>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DF0AA1"/>
    <w:rPr>
      <w:rFonts w:asciiTheme="minorHAnsi" w:eastAsiaTheme="minorHAnsi" w:hAnsiTheme="minorHAnsi" w:cstheme="minorBidi"/>
      <w:sz w:val="20"/>
      <w:szCs w:val="20"/>
      <w:lang w:val="en-US" w:eastAsia="en-US"/>
    </w:rPr>
  </w:style>
  <w:style w:type="character" w:customStyle="1" w:styleId="TestonotaapidipaginaCarattere">
    <w:name w:val="Testo nota a piè di pagina Carattere"/>
    <w:basedOn w:val="Carpredefinitoparagrafo"/>
    <w:link w:val="Testonotaapidipagina"/>
    <w:uiPriority w:val="99"/>
    <w:semiHidden/>
    <w:rsid w:val="00DF0AA1"/>
    <w:rPr>
      <w:sz w:val="20"/>
      <w:szCs w:val="20"/>
      <w:lang w:val="en-US"/>
    </w:rPr>
  </w:style>
  <w:style w:type="character" w:styleId="Rimandonotaapidipagina">
    <w:name w:val="footnote reference"/>
    <w:basedOn w:val="Carpredefinitoparagrafo"/>
    <w:uiPriority w:val="99"/>
    <w:semiHidden/>
    <w:unhideWhenUsed/>
    <w:rsid w:val="00DF0AA1"/>
    <w:rPr>
      <w:vertAlign w:val="superscript"/>
    </w:rPr>
  </w:style>
  <w:style w:type="paragraph" w:customStyle="1" w:styleId="Didefault">
    <w:name w:val="Di default"/>
    <w:rsid w:val="00E178EE"/>
    <w:pPr>
      <w:spacing w:after="0" w:line="240" w:lineRule="auto"/>
    </w:pPr>
    <w:rPr>
      <w:rFonts w:ascii="Helvetica Neue" w:eastAsia="Arial Unicode MS" w:hAnsi="Helvetica Neue" w:cs="Arial Unicode MS"/>
      <w:color w:val="000000"/>
      <w:lang w:eastAsia="it-IT"/>
      <w14:textOutline w14:w="0" w14:cap="flat" w14:cmpd="sng" w14:algn="ctr">
        <w14:noFill/>
        <w14:prstDash w14:val="solid"/>
        <w14:bevel/>
      </w14:textOutline>
    </w:rPr>
  </w:style>
  <w:style w:type="numbering" w:customStyle="1" w:styleId="Stileimportato1">
    <w:name w:val="Stile importato 1"/>
    <w:rsid w:val="00E178EE"/>
    <w:pPr>
      <w:numPr>
        <w:numId w:val="7"/>
      </w:numPr>
    </w:pPr>
  </w:style>
  <w:style w:type="numbering" w:customStyle="1" w:styleId="Stileimportato3">
    <w:name w:val="Stile importato 3"/>
    <w:rsid w:val="00E178EE"/>
    <w:pPr>
      <w:numPr>
        <w:numId w:val="8"/>
      </w:numPr>
    </w:pPr>
  </w:style>
  <w:style w:type="table" w:styleId="Grigliatabella">
    <w:name w:val="Table Grid"/>
    <w:basedOn w:val="Tabellanormale"/>
    <w:uiPriority w:val="39"/>
    <w:rsid w:val="00D26E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5D2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42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tribunale.pistoia@giustiziacert.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tefania.dellorusso@giustizia.it" TargetMode="External"/><Relationship Id="rId4" Type="http://schemas.openxmlformats.org/officeDocument/2006/relationships/webSettings" Target="webSettings.xml"/><Relationship Id="rId9" Type="http://schemas.openxmlformats.org/officeDocument/2006/relationships/hyperlink" Target="mailto:prot.tribunale.pistoia@giustiziacert.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ribunale.pistoia@giusti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730</Words>
  <Characters>4165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Gava</dc:creator>
  <cp:keywords/>
  <dc:description/>
  <cp:lastModifiedBy>Stefania Dello Russo</cp:lastModifiedBy>
  <cp:revision>4</cp:revision>
  <cp:lastPrinted>2019-12-04T09:16:00Z</cp:lastPrinted>
  <dcterms:created xsi:type="dcterms:W3CDTF">2019-12-04T09:13:00Z</dcterms:created>
  <dcterms:modified xsi:type="dcterms:W3CDTF">2019-12-04T09:20:00Z</dcterms:modified>
</cp:coreProperties>
</file>